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6B" w:rsidRPr="0054565B" w:rsidRDefault="0054565B" w:rsidP="0054565B">
      <w:pPr>
        <w:bidi/>
        <w:jc w:val="both"/>
        <w:rPr>
          <w:rFonts w:ascii="Shasanam Goran" w:hAnsi="Shasanam Goran" w:cs="Shasanam Goran"/>
        </w:rPr>
      </w:pPr>
      <w:r>
        <w:br/>
      </w:r>
      <w:r w:rsidRPr="0054565B">
        <w:rPr>
          <w:rFonts w:ascii="Shasanam Goran" w:hAnsi="Shasanam Goran" w:cs="Shasanam Goran"/>
          <w:color w:val="2B2D31"/>
          <w:sz w:val="21"/>
          <w:szCs w:val="21"/>
          <w:shd w:val="clear" w:color="auto" w:fill="FFFFFF"/>
          <w:rtl/>
        </w:rPr>
        <w:t>يتمثل الفخر الأكبر لقسم الاقتصاد الزراعي في جامعة كردستان في أدائه الملتزم والمسؤول لدوره في تعليم وإعداد خريجين ذوي كفاءة عالية في مختلف المراحل الدراسية: البكالوريوس، الماجستير، والدكتوراه؛ حيث تمكن القسم، برغم محدودية الإمكانيات وعدد أعضاء هيئة التدريس، من الارتقاء بمستواه الأكاديمي ليضاهي الأقسام المناظرة في الجامعات الرائدة على مستوى البلاد، مثل جامعة طهران وجامعة شيراز. وتُعد النتائج الباهرة التي حققها خريجو القسم في اختبارات القبول الوطنية لمرحلتي الماجستير والدكتوراه، وحصولهم لمرات متعددة على المركز الأول وطنياً، بالإضافة إلى أكثر من عشرين رتبة فردية (ضمن المراتب العشر الأولى)، برهاناً ساطعاً على هذا التميز العلمي. واليوم، لا يقتصر حضور خريجي هذا القسم على الصعيد الوطني فحسب، بل يُصنفون عالمياً ضمن المتخصصين المرموقين في مجال الاقتصاد الزراعي. وإلى جانب تقديم التعليم للطلبة الإيرانيين، يفخر القسم بسجله الحافل في تعليم الطلبة الدوليين، مسهماً بذلك بشكل فعال في تعزيز التوجه نحو تدويل جامعة كردستان. وفي مجال النشاط البحثي، قام أعضاء هيئة التدريس بالإشراف على عشرات الرسائل والأطروحات الجامعية، وإنجاز مشاريع بحثية متميزة على المستويات المحلية والإقليمية والوطنية، والتي توجت بفوز الدكتور حامد قادرزاده بجائزة المشروع البحثي الوطني المتميز. وقد أدت هذه الإنجازات مجتمعة إلى تحويل قسم الاقتصاد الزراعي بجامعة كردستان إلى قطب علمي رائد في هذا التخصص على مستوى المحافظات الغربية للبلاد. كما حظي الحضور الفاعل لأعضاء هيئة التدريس في الإدارة المحلية والمجالس واللجان التوجيهية الإقليمية والوطنية بتقدير واسع، مما أتاح فرصة معنوية للمشاركة المؤثرة في صنع السياسات وتسهيل توفير فرص العمل للخريجين، فضلاً عن دورهم البارز عبر وسائ</w:t>
      </w:r>
      <w:bookmarkStart w:id="0" w:name="_GoBack"/>
      <w:bookmarkEnd w:id="0"/>
      <w:r w:rsidRPr="0054565B">
        <w:rPr>
          <w:rFonts w:ascii="Shasanam Goran" w:hAnsi="Shasanam Goran" w:cs="Shasanam Goran"/>
          <w:color w:val="2B2D31"/>
          <w:sz w:val="21"/>
          <w:szCs w:val="21"/>
          <w:shd w:val="clear" w:color="auto" w:fill="FFFFFF"/>
          <w:rtl/>
        </w:rPr>
        <w:t>ل الإعلام في نشر الوعي الاقتصادي العام، ولا سيما في مجال الاقتصاد الزراعي</w:t>
      </w:r>
      <w:r w:rsidRPr="0054565B">
        <w:rPr>
          <w:rFonts w:ascii="Shasanam Goran" w:hAnsi="Shasanam Goran" w:cs="Shasanam Goran"/>
          <w:color w:val="2B2D31"/>
          <w:sz w:val="21"/>
          <w:szCs w:val="21"/>
          <w:shd w:val="clear" w:color="auto" w:fill="FFFFFF"/>
        </w:rPr>
        <w:t xml:space="preserve">. </w:t>
      </w:r>
      <w:r w:rsidRPr="0054565B">
        <w:rPr>
          <w:rFonts w:ascii="Shasanam Goran" w:hAnsi="Shasanam Goran" w:cs="Shasanam Goran"/>
          <w:color w:val="2B2D31"/>
          <w:sz w:val="21"/>
          <w:szCs w:val="21"/>
          <w:shd w:val="clear" w:color="auto" w:fill="FFFFFF"/>
          <w:rtl/>
        </w:rPr>
        <w:t>وامتداداً لرسالته التعليمية والبحثية، بنى أعضاء هيئة التدريس وطلبة الدراسات العليا في القسم شراكات نشطة مع المؤسسات المعنية بصنع السياسات؛ حيث يشهد تنفيذ المشاريع البحثية المشتركة مع منظمة الجهاد الزراعي ومنظمة الإدارة والتخطيط في محافظة كردستان، إلى جانب استقطاب الدعم المالي التنافسي من الصندوق الوطني للعلوم في إيران</w:t>
      </w:r>
      <w:r w:rsidRPr="0054565B">
        <w:rPr>
          <w:rFonts w:ascii="Shasanam Goran" w:hAnsi="Shasanam Goran" w:cs="Shasanam Goran"/>
          <w:color w:val="2B2D31"/>
          <w:sz w:val="21"/>
          <w:szCs w:val="21"/>
          <w:shd w:val="clear" w:color="auto" w:fill="FFFFFF"/>
        </w:rPr>
        <w:t xml:space="preserve"> (INSF) </w:t>
      </w:r>
      <w:r w:rsidRPr="0054565B">
        <w:rPr>
          <w:rFonts w:ascii="Shasanam Goran" w:hAnsi="Shasanam Goran" w:cs="Shasanam Goran"/>
          <w:color w:val="2B2D31"/>
          <w:sz w:val="21"/>
          <w:szCs w:val="21"/>
          <w:shd w:val="clear" w:color="auto" w:fill="FFFFFF"/>
          <w:rtl/>
        </w:rPr>
        <w:t>لأطروحات الدكتوراه، على التزام القسم بإنتاج معرفة تطبيقية وحل المشكلات الواقعية. بالإضافة إلى ذلك، فإن التعاون الوثيق مع الجمعية الإيرانية للاقتصاد الزراعي، واستضافة المؤتمر الوطني الثالث عشر للاقتصاد الزراعي عام ٢٠٢١ (الذي شهد قبول ما يقارب ٢٠٠ ورقة علمية في ظل قيود جائحة كورونا)، والمشاركة الفعالة في تنظيم المؤتمر الدولي للابتكارات الحديثة في زراعة الفراولة بالتعاون مع قسم البستنة بجامعة كردستان وجامعة السليمانية في العراق عام ٢٠٢٣، يعكس القدرة العالية للقسم على بناء شبكات التواصل العلمي، وتفعيل الدبلوماسية الأكاديمية، والارتقاء بالمكانة الإقليمية والدولية لتخصص الاقتصاد الزراعي</w:t>
      </w:r>
      <w:r w:rsidRPr="0054565B">
        <w:rPr>
          <w:rFonts w:ascii="Shasanam Goran" w:hAnsi="Shasanam Goran" w:cs="Shasanam Goran"/>
          <w:color w:val="2B2D31"/>
          <w:sz w:val="21"/>
          <w:szCs w:val="21"/>
          <w:shd w:val="clear" w:color="auto" w:fill="FFFFFF"/>
        </w:rPr>
        <w:t>.</w:t>
      </w:r>
    </w:p>
    <w:sectPr w:rsidR="00DA296B" w:rsidRPr="00545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sanam Goran">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D7"/>
    <w:rsid w:val="0054565B"/>
    <w:rsid w:val="007E51D7"/>
    <w:rsid w:val="00DA2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F2362-EA6B-489B-B08F-3E098382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A534</dc:creator>
  <cp:keywords/>
  <dc:description/>
  <cp:lastModifiedBy>A534</cp:lastModifiedBy>
  <cp:revision>2</cp:revision>
  <dcterms:created xsi:type="dcterms:W3CDTF">2026-06-11T07:12:00Z</dcterms:created>
  <dcterms:modified xsi:type="dcterms:W3CDTF">2026-06-11T07:13:00Z</dcterms:modified>
</cp:coreProperties>
</file>