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BEF" w:rsidRPr="000E1B1A" w:rsidRDefault="00BF6BEF" w:rsidP="00BF6BEF">
      <w:pPr>
        <w:bidi/>
        <w:jc w:val="center"/>
        <w:rPr>
          <w:rFonts w:cs="B Nazanin"/>
          <w:b/>
          <w:bCs/>
          <w:color w:val="0000FF"/>
          <w:szCs w:val="24"/>
          <w:rtl/>
          <w:lang w:bidi="fa-IR"/>
        </w:rPr>
      </w:pPr>
      <w:r w:rsidRPr="000E1B1A">
        <w:rPr>
          <w:rFonts w:cs="B Nazanin" w:hint="cs"/>
          <w:b/>
          <w:bCs/>
          <w:color w:val="0000FF"/>
          <w:szCs w:val="24"/>
          <w:rtl/>
        </w:rPr>
        <w:t xml:space="preserve">دروس ارائه شده در مقطع کارشناسی ارشد </w:t>
      </w:r>
      <w:r w:rsidRPr="000E1B1A">
        <w:rPr>
          <w:rFonts w:cs="B Nazanin" w:hint="cs"/>
          <w:b/>
          <w:bCs/>
          <w:color w:val="0000FF"/>
          <w:szCs w:val="24"/>
          <w:rtl/>
          <w:lang w:bidi="fa-IR"/>
        </w:rPr>
        <w:t>علوم علف های هرز</w:t>
      </w:r>
    </w:p>
    <w:p w:rsidR="00BF6BEF" w:rsidRPr="00EF0F1F" w:rsidRDefault="00BF6BEF" w:rsidP="00BF6BEF">
      <w:pPr>
        <w:pStyle w:val="NormalWeb"/>
        <w:spacing w:before="0" w:beforeAutospacing="0" w:after="0" w:afterAutospacing="0"/>
        <w:jc w:val="center"/>
        <w:rPr>
          <w:rStyle w:val="spandescription"/>
          <w:rFonts w:cs="B Nazanin"/>
          <w:b/>
          <w:bCs/>
          <w:color w:val="0000FF"/>
          <w:sz w:val="20"/>
          <w:szCs w:val="22"/>
        </w:rPr>
      </w:pPr>
      <w:r w:rsidRPr="00EF0F1F">
        <w:rPr>
          <w:rStyle w:val="spandescription"/>
          <w:rFonts w:cs="B Nazanin"/>
          <w:b/>
          <w:bCs/>
          <w:color w:val="0000FF"/>
          <w:sz w:val="20"/>
          <w:szCs w:val="22"/>
        </w:rPr>
        <w:t xml:space="preserve">Courses offered for </w:t>
      </w:r>
      <w:proofErr w:type="spellStart"/>
      <w:r w:rsidRPr="00EF0F1F">
        <w:rPr>
          <w:rStyle w:val="spandescription"/>
          <w:rFonts w:cs="B Nazanin"/>
          <w:b/>
          <w:bCs/>
          <w:color w:val="0000FF"/>
          <w:sz w:val="20"/>
          <w:szCs w:val="22"/>
        </w:rPr>
        <w:t>Agrotechnology</w:t>
      </w:r>
      <w:proofErr w:type="spellEnd"/>
      <w:r w:rsidRPr="00EF0F1F">
        <w:rPr>
          <w:rStyle w:val="spandescription"/>
          <w:rFonts w:cs="B Nazanin"/>
          <w:b/>
          <w:bCs/>
          <w:color w:val="0000FF"/>
          <w:sz w:val="20"/>
          <w:szCs w:val="22"/>
        </w:rPr>
        <w:t>, Weed science students (M.Sc.)</w:t>
      </w:r>
    </w:p>
    <w:p w:rsidR="00BF6BEF" w:rsidRPr="00EF0F1F" w:rsidRDefault="00BF6BEF" w:rsidP="00BF6BEF">
      <w:pPr>
        <w:pStyle w:val="NormalWeb"/>
        <w:spacing w:before="0" w:beforeAutospacing="0" w:after="0" w:afterAutospacing="0"/>
        <w:jc w:val="lowKashida"/>
        <w:rPr>
          <w:rStyle w:val="spandescription"/>
          <w:rFonts w:cs="B Nazanin"/>
          <w:b/>
          <w:bCs/>
          <w:sz w:val="20"/>
          <w:szCs w:val="22"/>
        </w:rPr>
      </w:pPr>
    </w:p>
    <w:tbl>
      <w:tblPr>
        <w:bidiVisual/>
        <w:tblW w:w="4378" w:type="pct"/>
        <w:jc w:val="center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60"/>
        <w:gridCol w:w="1137"/>
        <w:gridCol w:w="2542"/>
        <w:gridCol w:w="3551"/>
      </w:tblGrid>
      <w:tr w:rsidR="00BF6BEF" w:rsidRPr="00EF0F1F" w:rsidTr="005704C3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BF6BEF" w:rsidRPr="00EF0F1F" w:rsidRDefault="00BF6BE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b/>
                <w:bCs/>
                <w:sz w:val="20"/>
              </w:rPr>
              <w:t>Credit</w:t>
            </w:r>
          </w:p>
        </w:tc>
        <w:tc>
          <w:tcPr>
            <w:tcW w:w="1137" w:type="dxa"/>
            <w:vAlign w:val="center"/>
          </w:tcPr>
          <w:p w:rsidR="00BF6BEF" w:rsidRPr="00EF0F1F" w:rsidRDefault="00BF6BE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b/>
                <w:bCs/>
                <w:sz w:val="20"/>
              </w:rPr>
              <w:t>Semester offered</w:t>
            </w:r>
          </w:p>
        </w:tc>
        <w:tc>
          <w:tcPr>
            <w:tcW w:w="2542" w:type="dxa"/>
          </w:tcPr>
          <w:p w:rsidR="00BF6BEF" w:rsidRPr="00EF0F1F" w:rsidRDefault="00BF6BE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lang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b/>
                <w:bCs/>
                <w:sz w:val="20"/>
                <w:rtl/>
                <w:lang w:bidi="fa-IR"/>
              </w:rPr>
              <w:t>عنوان درس</w:t>
            </w:r>
          </w:p>
        </w:tc>
        <w:tc>
          <w:tcPr>
            <w:tcW w:w="3551" w:type="dxa"/>
            <w:vAlign w:val="center"/>
            <w:hideMark/>
          </w:tcPr>
          <w:p w:rsidR="00BF6BEF" w:rsidRPr="00EF0F1F" w:rsidRDefault="00BF6BE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b/>
                <w:bCs/>
                <w:sz w:val="20"/>
              </w:rPr>
              <w:t>Course</w:t>
            </w:r>
          </w:p>
        </w:tc>
      </w:tr>
      <w:tr w:rsidR="00BF6BEF" w:rsidRPr="00EF0F1F" w:rsidTr="005704C3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BF6BEF" w:rsidRPr="00EF0F1F" w:rsidRDefault="00BF6BE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1137" w:type="dxa"/>
            <w:vAlign w:val="center"/>
          </w:tcPr>
          <w:p w:rsidR="00BF6BEF" w:rsidRPr="00EF0F1F" w:rsidRDefault="00BF6BE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1</w:t>
            </w:r>
          </w:p>
        </w:tc>
        <w:tc>
          <w:tcPr>
            <w:tcW w:w="2542" w:type="dxa"/>
          </w:tcPr>
          <w:p w:rsidR="00BF6BEF" w:rsidRPr="00EF0F1F" w:rsidRDefault="00BF6BE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val="it-IT" w:bidi="fa-IR"/>
              </w:rPr>
              <w:t>سم شناسی</w:t>
            </w:r>
          </w:p>
        </w:tc>
        <w:tc>
          <w:tcPr>
            <w:tcW w:w="3551" w:type="dxa"/>
            <w:vAlign w:val="center"/>
            <w:hideMark/>
          </w:tcPr>
          <w:p w:rsidR="00BF6BEF" w:rsidRPr="00EF0F1F" w:rsidRDefault="00BF6BE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Toxicology</w:t>
            </w:r>
          </w:p>
        </w:tc>
      </w:tr>
      <w:tr w:rsidR="00BF6BEF" w:rsidRPr="00EF0F1F" w:rsidTr="005704C3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BF6BEF" w:rsidRPr="00EF0F1F" w:rsidRDefault="00BF6BE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1137" w:type="dxa"/>
            <w:vAlign w:val="center"/>
          </w:tcPr>
          <w:p w:rsidR="00BF6BEF" w:rsidRPr="00EF0F1F" w:rsidRDefault="00BF6BEF" w:rsidP="005704C3">
            <w:pPr>
              <w:tabs>
                <w:tab w:val="left" w:pos="2257"/>
                <w:tab w:val="center" w:pos="2378"/>
              </w:tabs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1</w:t>
            </w:r>
          </w:p>
        </w:tc>
        <w:tc>
          <w:tcPr>
            <w:tcW w:w="2542" w:type="dxa"/>
          </w:tcPr>
          <w:p w:rsidR="00BF6BEF" w:rsidRPr="00EF0F1F" w:rsidRDefault="00BF6BE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val="it-IT" w:bidi="fa-IR"/>
              </w:rPr>
              <w:t>اکوفیزیولوژی علف های هرز</w:t>
            </w:r>
          </w:p>
        </w:tc>
        <w:tc>
          <w:tcPr>
            <w:tcW w:w="3551" w:type="dxa"/>
            <w:vAlign w:val="center"/>
            <w:hideMark/>
          </w:tcPr>
          <w:p w:rsidR="00BF6BEF" w:rsidRPr="00EF0F1F" w:rsidRDefault="00BF6BEF" w:rsidP="005704C3">
            <w:pPr>
              <w:tabs>
                <w:tab w:val="left" w:pos="2257"/>
                <w:tab w:val="center" w:pos="2378"/>
              </w:tabs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Weed Ecophysiology</w:t>
            </w:r>
          </w:p>
        </w:tc>
      </w:tr>
      <w:tr w:rsidR="00BF6BEF" w:rsidRPr="00EF0F1F" w:rsidTr="005704C3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BF6BEF" w:rsidRPr="00EF0F1F" w:rsidRDefault="00BF6BE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1137" w:type="dxa"/>
            <w:vAlign w:val="center"/>
          </w:tcPr>
          <w:p w:rsidR="00BF6BEF" w:rsidRPr="00EF0F1F" w:rsidRDefault="00BF6BE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1</w:t>
            </w:r>
          </w:p>
        </w:tc>
        <w:tc>
          <w:tcPr>
            <w:tcW w:w="2542" w:type="dxa"/>
          </w:tcPr>
          <w:p w:rsidR="00BF6BEF" w:rsidRPr="00EF0F1F" w:rsidRDefault="00BF6BE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val="it-IT" w:bidi="fa-IR"/>
              </w:rPr>
              <w:t>اکوفیزیولوژی تولید گیاهان زراعی</w:t>
            </w:r>
          </w:p>
        </w:tc>
        <w:tc>
          <w:tcPr>
            <w:tcW w:w="3551" w:type="dxa"/>
            <w:vAlign w:val="center"/>
            <w:hideMark/>
          </w:tcPr>
          <w:p w:rsidR="00BF6BEF" w:rsidRPr="00EF0F1F" w:rsidRDefault="00BF6BE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Ecophysiology of Crops production</w:t>
            </w:r>
          </w:p>
        </w:tc>
      </w:tr>
      <w:tr w:rsidR="00BF6BEF" w:rsidRPr="00EF0F1F" w:rsidTr="005704C3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BF6BEF" w:rsidRPr="00EF0F1F" w:rsidRDefault="00BF6BE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1137" w:type="dxa"/>
            <w:vAlign w:val="center"/>
          </w:tcPr>
          <w:p w:rsidR="00BF6BEF" w:rsidRPr="00EF0F1F" w:rsidRDefault="00BF6BE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rtl/>
                <w:lang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1</w:t>
            </w:r>
          </w:p>
        </w:tc>
        <w:tc>
          <w:tcPr>
            <w:tcW w:w="2542" w:type="dxa"/>
          </w:tcPr>
          <w:p w:rsidR="00BF6BEF" w:rsidRPr="00EF0F1F" w:rsidRDefault="00BF6BE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val="it-IT" w:bidi="fa-IR"/>
              </w:rPr>
              <w:t>روش تحقیق</w:t>
            </w:r>
          </w:p>
        </w:tc>
        <w:tc>
          <w:tcPr>
            <w:tcW w:w="3551" w:type="dxa"/>
            <w:vAlign w:val="center"/>
            <w:hideMark/>
          </w:tcPr>
          <w:p w:rsidR="00BF6BEF" w:rsidRPr="00EF0F1F" w:rsidRDefault="00BF6BE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Methodology of Research</w:t>
            </w:r>
          </w:p>
        </w:tc>
      </w:tr>
      <w:tr w:rsidR="00BF6BEF" w:rsidRPr="00EF0F1F" w:rsidTr="005704C3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BF6BEF" w:rsidRPr="00EF0F1F" w:rsidRDefault="00BF6BE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1+1</w:t>
            </w:r>
          </w:p>
        </w:tc>
        <w:tc>
          <w:tcPr>
            <w:tcW w:w="1137" w:type="dxa"/>
            <w:vAlign w:val="center"/>
          </w:tcPr>
          <w:p w:rsidR="00BF6BEF" w:rsidRPr="00EF0F1F" w:rsidRDefault="00BF6BE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1</w:t>
            </w:r>
          </w:p>
        </w:tc>
        <w:tc>
          <w:tcPr>
            <w:tcW w:w="2542" w:type="dxa"/>
          </w:tcPr>
          <w:p w:rsidR="00BF6BEF" w:rsidRPr="00EF0F1F" w:rsidRDefault="00BF6BE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val="it-IT" w:bidi="fa-IR"/>
              </w:rPr>
              <w:t>روش های آماری در علوم کشاورزی</w:t>
            </w:r>
          </w:p>
        </w:tc>
        <w:tc>
          <w:tcPr>
            <w:tcW w:w="3551" w:type="dxa"/>
            <w:vAlign w:val="center"/>
            <w:hideMark/>
          </w:tcPr>
          <w:p w:rsidR="00BF6BEF" w:rsidRPr="00EF0F1F" w:rsidRDefault="00BF6BE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bidi="fa-IR"/>
              </w:rPr>
              <w:t>Statistical Methods in Crop Science</w:t>
            </w:r>
          </w:p>
        </w:tc>
      </w:tr>
      <w:tr w:rsidR="00BF6BEF" w:rsidRPr="00EF0F1F" w:rsidTr="005704C3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BF6BEF" w:rsidRPr="00EF0F1F" w:rsidRDefault="00BF6BE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1137" w:type="dxa"/>
            <w:vAlign w:val="center"/>
          </w:tcPr>
          <w:p w:rsidR="00BF6BEF" w:rsidRPr="00EF0F1F" w:rsidRDefault="00BF6BE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2542" w:type="dxa"/>
          </w:tcPr>
          <w:p w:rsidR="00BF6BEF" w:rsidRPr="00EF0F1F" w:rsidRDefault="00BF6BE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val="it-IT" w:bidi="fa-IR"/>
              </w:rPr>
              <w:t>نحوه عمل علف کش ها</w:t>
            </w:r>
          </w:p>
        </w:tc>
        <w:tc>
          <w:tcPr>
            <w:tcW w:w="3551" w:type="dxa"/>
            <w:vAlign w:val="center"/>
            <w:hideMark/>
          </w:tcPr>
          <w:p w:rsidR="00BF6BEF" w:rsidRPr="00EF0F1F" w:rsidRDefault="00BF6BE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bidi="fa-IR"/>
              </w:rPr>
              <w:t>Herbicide Mode of Action</w:t>
            </w:r>
          </w:p>
        </w:tc>
      </w:tr>
      <w:tr w:rsidR="00BF6BEF" w:rsidRPr="00EF0F1F" w:rsidTr="005704C3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BF6BEF" w:rsidRPr="00EF0F1F" w:rsidRDefault="00BF6BE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1137" w:type="dxa"/>
            <w:vAlign w:val="center"/>
          </w:tcPr>
          <w:p w:rsidR="00BF6BEF" w:rsidRPr="00EF0F1F" w:rsidRDefault="00BF6BE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2542" w:type="dxa"/>
          </w:tcPr>
          <w:p w:rsidR="00BF6BEF" w:rsidRPr="00EF0F1F" w:rsidRDefault="00BF6BE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val="it-IT" w:bidi="fa-IR"/>
              </w:rPr>
              <w:t>تداخل علف های هرز و گیاهان زراعی</w:t>
            </w:r>
          </w:p>
        </w:tc>
        <w:tc>
          <w:tcPr>
            <w:tcW w:w="3551" w:type="dxa"/>
            <w:vAlign w:val="center"/>
            <w:hideMark/>
          </w:tcPr>
          <w:p w:rsidR="00BF6BEF" w:rsidRPr="00EF0F1F" w:rsidRDefault="00BF6BE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bidi="fa-IR"/>
              </w:rPr>
              <w:t>Weed-Crop Interference</w:t>
            </w:r>
          </w:p>
        </w:tc>
      </w:tr>
      <w:tr w:rsidR="00BF6BEF" w:rsidRPr="00EF0F1F" w:rsidTr="005704C3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BF6BEF" w:rsidRPr="00EF0F1F" w:rsidRDefault="00BF6BE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1+1</w:t>
            </w:r>
          </w:p>
        </w:tc>
        <w:tc>
          <w:tcPr>
            <w:tcW w:w="1137" w:type="dxa"/>
            <w:vAlign w:val="center"/>
          </w:tcPr>
          <w:p w:rsidR="00BF6BEF" w:rsidRPr="00EF0F1F" w:rsidRDefault="00BF6BE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2542" w:type="dxa"/>
          </w:tcPr>
          <w:p w:rsidR="00BF6BEF" w:rsidRPr="00EF0F1F" w:rsidRDefault="00BF6BE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val="it-IT" w:bidi="fa-IR"/>
              </w:rPr>
              <w:t>شناسایی علف های هرز</w:t>
            </w:r>
          </w:p>
        </w:tc>
        <w:tc>
          <w:tcPr>
            <w:tcW w:w="3551" w:type="dxa"/>
            <w:vAlign w:val="center"/>
            <w:hideMark/>
          </w:tcPr>
          <w:p w:rsidR="00BF6BEF" w:rsidRPr="00EF0F1F" w:rsidRDefault="00BF6BE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Weed Identification</w:t>
            </w:r>
          </w:p>
        </w:tc>
      </w:tr>
      <w:tr w:rsidR="00BF6BEF" w:rsidRPr="00EF0F1F" w:rsidTr="005704C3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BF6BEF" w:rsidRPr="00EF0F1F" w:rsidRDefault="00BF6BE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1137" w:type="dxa"/>
            <w:vAlign w:val="center"/>
          </w:tcPr>
          <w:p w:rsidR="00BF6BEF" w:rsidRPr="00EF0F1F" w:rsidRDefault="00BF6BE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3</w:t>
            </w:r>
          </w:p>
        </w:tc>
        <w:tc>
          <w:tcPr>
            <w:tcW w:w="2542" w:type="dxa"/>
          </w:tcPr>
          <w:p w:rsidR="00BF6BEF" w:rsidRPr="00EF0F1F" w:rsidRDefault="00BF6BE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val="it-IT" w:bidi="fa-IR"/>
              </w:rPr>
              <w:t>آفت کش ها و محیط زیست</w:t>
            </w:r>
          </w:p>
        </w:tc>
        <w:tc>
          <w:tcPr>
            <w:tcW w:w="3551" w:type="dxa"/>
            <w:vAlign w:val="center"/>
            <w:hideMark/>
          </w:tcPr>
          <w:p w:rsidR="00BF6BEF" w:rsidRPr="00EF0F1F" w:rsidRDefault="00BF6BE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Pesticides and Environment</w:t>
            </w:r>
          </w:p>
        </w:tc>
      </w:tr>
      <w:tr w:rsidR="00BF6BEF" w:rsidRPr="00EF0F1F" w:rsidTr="005704C3">
        <w:trPr>
          <w:tblCellSpacing w:w="0" w:type="dxa"/>
          <w:jc w:val="center"/>
        </w:trPr>
        <w:tc>
          <w:tcPr>
            <w:tcW w:w="960" w:type="dxa"/>
            <w:vAlign w:val="center"/>
          </w:tcPr>
          <w:p w:rsidR="00BF6BEF" w:rsidRPr="00EF0F1F" w:rsidRDefault="00BF6BE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2+1</w:t>
            </w:r>
          </w:p>
        </w:tc>
        <w:tc>
          <w:tcPr>
            <w:tcW w:w="1137" w:type="dxa"/>
            <w:vAlign w:val="center"/>
          </w:tcPr>
          <w:p w:rsidR="00BF6BEF" w:rsidRPr="00EF0F1F" w:rsidRDefault="00BF6BE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3</w:t>
            </w:r>
          </w:p>
        </w:tc>
        <w:tc>
          <w:tcPr>
            <w:tcW w:w="2542" w:type="dxa"/>
          </w:tcPr>
          <w:p w:rsidR="00BF6BEF" w:rsidRPr="00EF0F1F" w:rsidRDefault="00BF6BE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val="it-IT" w:bidi="fa-IR"/>
              </w:rPr>
              <w:t>فنآوری کاربرد علف کش ها</w:t>
            </w:r>
          </w:p>
        </w:tc>
        <w:tc>
          <w:tcPr>
            <w:tcW w:w="3551" w:type="dxa"/>
            <w:vAlign w:val="center"/>
          </w:tcPr>
          <w:p w:rsidR="00BF6BEF" w:rsidRPr="00EF0F1F" w:rsidRDefault="00BF6BE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Herbicides Application Technologies</w:t>
            </w:r>
          </w:p>
        </w:tc>
      </w:tr>
      <w:tr w:rsidR="00BF6BEF" w:rsidRPr="00EF0F1F" w:rsidTr="005704C3">
        <w:trPr>
          <w:tblCellSpacing w:w="0" w:type="dxa"/>
          <w:jc w:val="center"/>
        </w:trPr>
        <w:tc>
          <w:tcPr>
            <w:tcW w:w="960" w:type="dxa"/>
            <w:vAlign w:val="center"/>
          </w:tcPr>
          <w:p w:rsidR="00BF6BEF" w:rsidRPr="00EF0F1F" w:rsidRDefault="00BF6BE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1137" w:type="dxa"/>
            <w:vAlign w:val="center"/>
          </w:tcPr>
          <w:p w:rsidR="00BF6BEF" w:rsidRPr="00EF0F1F" w:rsidRDefault="00BF6BE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3</w:t>
            </w:r>
          </w:p>
        </w:tc>
        <w:tc>
          <w:tcPr>
            <w:tcW w:w="2542" w:type="dxa"/>
          </w:tcPr>
          <w:p w:rsidR="00BF6BEF" w:rsidRPr="00EF0F1F" w:rsidRDefault="00BF6BE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val="it-IT" w:bidi="fa-IR"/>
              </w:rPr>
              <w:t>تولید پایدار گیاهان زراعی</w:t>
            </w:r>
          </w:p>
        </w:tc>
        <w:tc>
          <w:tcPr>
            <w:tcW w:w="3551" w:type="dxa"/>
            <w:vAlign w:val="center"/>
          </w:tcPr>
          <w:p w:rsidR="00BF6BEF" w:rsidRPr="00EF0F1F" w:rsidRDefault="00BF6BE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Sustainable Crop production</w:t>
            </w:r>
          </w:p>
        </w:tc>
      </w:tr>
      <w:tr w:rsidR="00BF6BEF" w:rsidRPr="00EF0F1F" w:rsidTr="005704C3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BF6BEF" w:rsidRPr="00EF0F1F" w:rsidRDefault="00BF6BE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3</w:t>
            </w:r>
          </w:p>
        </w:tc>
        <w:tc>
          <w:tcPr>
            <w:tcW w:w="1137" w:type="dxa"/>
            <w:vAlign w:val="center"/>
          </w:tcPr>
          <w:p w:rsidR="00BF6BEF" w:rsidRPr="00EF0F1F" w:rsidRDefault="00BF6BE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2542" w:type="dxa"/>
          </w:tcPr>
          <w:p w:rsidR="00BF6BEF" w:rsidRPr="00EF0F1F" w:rsidRDefault="00BF6BE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val="it-IT" w:bidi="fa-IR"/>
              </w:rPr>
              <w:t>مدیریت علف های هرز</w:t>
            </w:r>
          </w:p>
        </w:tc>
        <w:tc>
          <w:tcPr>
            <w:tcW w:w="3551" w:type="dxa"/>
            <w:vAlign w:val="center"/>
            <w:hideMark/>
          </w:tcPr>
          <w:p w:rsidR="00BF6BEF" w:rsidRPr="00EF0F1F" w:rsidRDefault="00BF6BE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Weed Management</w:t>
            </w:r>
          </w:p>
        </w:tc>
      </w:tr>
      <w:tr w:rsidR="00BF6BEF" w:rsidRPr="00EF0F1F" w:rsidTr="005704C3">
        <w:trPr>
          <w:tblCellSpacing w:w="0" w:type="dxa"/>
          <w:jc w:val="center"/>
        </w:trPr>
        <w:tc>
          <w:tcPr>
            <w:tcW w:w="960" w:type="dxa"/>
            <w:vAlign w:val="center"/>
            <w:hideMark/>
          </w:tcPr>
          <w:p w:rsidR="00BF6BEF" w:rsidRPr="00EF0F1F" w:rsidRDefault="00BF6BE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6</w:t>
            </w:r>
          </w:p>
        </w:tc>
        <w:tc>
          <w:tcPr>
            <w:tcW w:w="1137" w:type="dxa"/>
            <w:vAlign w:val="center"/>
          </w:tcPr>
          <w:p w:rsidR="00BF6BEF" w:rsidRPr="00EF0F1F" w:rsidRDefault="00BF6BE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3-4</w:t>
            </w:r>
          </w:p>
        </w:tc>
        <w:tc>
          <w:tcPr>
            <w:tcW w:w="2542" w:type="dxa"/>
          </w:tcPr>
          <w:p w:rsidR="00BF6BEF" w:rsidRPr="00EF0F1F" w:rsidRDefault="00BF6BE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val="it-IT" w:bidi="fa-IR"/>
              </w:rPr>
              <w:t>پایان نامه</w:t>
            </w:r>
          </w:p>
        </w:tc>
        <w:tc>
          <w:tcPr>
            <w:tcW w:w="3551" w:type="dxa"/>
            <w:vAlign w:val="center"/>
            <w:hideMark/>
          </w:tcPr>
          <w:p w:rsidR="00BF6BEF" w:rsidRPr="00EF0F1F" w:rsidRDefault="00BF6BE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Thesis</w:t>
            </w:r>
          </w:p>
        </w:tc>
      </w:tr>
    </w:tbl>
    <w:p w:rsidR="0038699C" w:rsidRDefault="0038699C" w:rsidP="00BF6BEF">
      <w:pPr>
        <w:bidi/>
      </w:pPr>
      <w:bookmarkStart w:id="0" w:name="_GoBack"/>
      <w:bookmarkEnd w:id="0"/>
    </w:p>
    <w:sectPr w:rsidR="003869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305"/>
    <w:rsid w:val="002A3305"/>
    <w:rsid w:val="0038699C"/>
    <w:rsid w:val="00BF6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D34529-C91B-4976-8516-F8F926013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6BEF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F6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andescription">
    <w:name w:val="spandescription"/>
    <w:basedOn w:val="DefaultParagraphFont"/>
    <w:rsid w:val="00BF6B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A534</dc:creator>
  <cp:keywords/>
  <dc:description/>
  <cp:lastModifiedBy>A534</cp:lastModifiedBy>
  <cp:revision>2</cp:revision>
  <dcterms:created xsi:type="dcterms:W3CDTF">2025-09-27T07:35:00Z</dcterms:created>
  <dcterms:modified xsi:type="dcterms:W3CDTF">2025-09-27T07:35:00Z</dcterms:modified>
</cp:coreProperties>
</file>